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F83" w:rsidRPr="007D0A00" w:rsidRDefault="00B24F83" w:rsidP="00B24F83">
      <w:pPr>
        <w:widowControl w:val="0"/>
        <w:autoSpaceDE w:val="0"/>
        <w:autoSpaceDN w:val="0"/>
        <w:adjustRightInd w:val="0"/>
        <w:jc w:val="right"/>
        <w:rPr>
          <w:i/>
          <w:sz w:val="20"/>
          <w:szCs w:val="20"/>
        </w:rPr>
      </w:pPr>
      <w:r w:rsidRPr="007D0A00">
        <w:rPr>
          <w:i/>
          <w:sz w:val="20"/>
          <w:szCs w:val="20"/>
        </w:rPr>
        <w:t>Приложение № 1</w:t>
      </w:r>
      <w:r w:rsidR="00213064">
        <w:rPr>
          <w:i/>
          <w:sz w:val="20"/>
          <w:szCs w:val="20"/>
        </w:rPr>
        <w:t xml:space="preserve"> </w:t>
      </w:r>
      <w:bookmarkStart w:id="0" w:name="_GoBack"/>
      <w:bookmarkEnd w:id="0"/>
      <w:r w:rsidRPr="007D0A00">
        <w:rPr>
          <w:i/>
          <w:sz w:val="20"/>
          <w:szCs w:val="20"/>
        </w:rPr>
        <w:t xml:space="preserve"> к техническим требованиям</w:t>
      </w:r>
    </w:p>
    <w:p w:rsidR="00B24F83" w:rsidRPr="007D0A00" w:rsidRDefault="00B24F83" w:rsidP="00B24F83">
      <w:pPr>
        <w:widowControl w:val="0"/>
        <w:autoSpaceDE w:val="0"/>
        <w:autoSpaceDN w:val="0"/>
        <w:adjustRightInd w:val="0"/>
        <w:jc w:val="right"/>
        <w:rPr>
          <w:i/>
        </w:rPr>
      </w:pPr>
    </w:p>
    <w:p w:rsidR="00B24F83" w:rsidRPr="007D0A00" w:rsidRDefault="00B24F83" w:rsidP="00B24F83">
      <w:pPr>
        <w:widowControl w:val="0"/>
        <w:autoSpaceDE w:val="0"/>
        <w:autoSpaceDN w:val="0"/>
        <w:adjustRightInd w:val="0"/>
        <w:jc w:val="right"/>
        <w:rPr>
          <w:i/>
          <w:sz w:val="20"/>
          <w:szCs w:val="20"/>
        </w:rPr>
      </w:pPr>
      <w:r w:rsidRPr="007D0A00">
        <w:rPr>
          <w:i/>
          <w:sz w:val="20"/>
          <w:szCs w:val="20"/>
        </w:rPr>
        <w:t xml:space="preserve">Приложение № 1-6/9 </w:t>
      </w:r>
    </w:p>
    <w:p w:rsidR="00B24F83" w:rsidRPr="007D0A00" w:rsidRDefault="00B24F83" w:rsidP="00B24F83">
      <w:pPr>
        <w:widowControl w:val="0"/>
        <w:autoSpaceDE w:val="0"/>
        <w:autoSpaceDN w:val="0"/>
        <w:adjustRightInd w:val="0"/>
        <w:jc w:val="right"/>
        <w:rPr>
          <w:i/>
          <w:sz w:val="20"/>
          <w:szCs w:val="20"/>
        </w:rPr>
      </w:pPr>
      <w:r w:rsidRPr="007D0A00">
        <w:rPr>
          <w:i/>
          <w:sz w:val="20"/>
          <w:szCs w:val="20"/>
        </w:rPr>
        <w:t>К Приказу «Об учетной политике</w:t>
      </w:r>
    </w:p>
    <w:p w:rsidR="00B24F83" w:rsidRPr="007D0A00" w:rsidRDefault="00B24F83" w:rsidP="00B24F83">
      <w:pPr>
        <w:jc w:val="right"/>
        <w:rPr>
          <w:i/>
          <w:sz w:val="20"/>
          <w:szCs w:val="20"/>
        </w:rPr>
      </w:pPr>
      <w:r w:rsidRPr="007D0A00">
        <w:rPr>
          <w:i/>
          <w:sz w:val="20"/>
          <w:szCs w:val="20"/>
        </w:rPr>
        <w:t>АО «ДРСК»</w:t>
      </w:r>
    </w:p>
    <w:p w:rsidR="00513AC5" w:rsidRDefault="00513AC5"/>
    <w:p w:rsidR="00B24F83" w:rsidRPr="007D0A00" w:rsidRDefault="00B24F83" w:rsidP="00B24F83">
      <w:pPr>
        <w:pStyle w:val="ConsPlusNormal"/>
        <w:widowControl/>
        <w:ind w:firstLine="0"/>
        <w:rPr>
          <w:rFonts w:ascii="Times New Roman" w:hAnsi="Times New Roman" w:cs="Times New Roman"/>
          <w:sz w:val="24"/>
          <w:szCs w:val="24"/>
        </w:rPr>
      </w:pPr>
      <w:r w:rsidRPr="007D0A00">
        <w:rPr>
          <w:rFonts w:ascii="Times New Roman" w:hAnsi="Times New Roman" w:cs="Times New Roman"/>
          <w:b/>
          <w:bCs/>
          <w:sz w:val="24"/>
          <w:szCs w:val="24"/>
        </w:rPr>
        <w:t>Организация</w:t>
      </w:r>
      <w:r w:rsidRPr="007D0A00">
        <w:rPr>
          <w:rFonts w:ascii="Times New Roman" w:hAnsi="Times New Roman" w:cs="Times New Roman"/>
          <w:b/>
          <w:bCs/>
          <w:sz w:val="24"/>
          <w:szCs w:val="24"/>
        </w:rPr>
        <w:tab/>
      </w:r>
      <w:r w:rsidRPr="007D0A00">
        <w:rPr>
          <w:rFonts w:ascii="Times New Roman" w:hAnsi="Times New Roman" w:cs="Times New Roman"/>
          <w:sz w:val="24"/>
          <w:szCs w:val="24"/>
        </w:rPr>
        <w:t>АО</w:t>
      </w:r>
      <w:r w:rsidRPr="007D0A00">
        <w:rPr>
          <w:rFonts w:ascii="Times New Roman" w:hAnsi="Times New Roman" w:cs="Times New Roman"/>
          <w:b/>
          <w:bCs/>
          <w:sz w:val="24"/>
          <w:szCs w:val="24"/>
        </w:rPr>
        <w:t xml:space="preserve"> </w:t>
      </w:r>
      <w:r w:rsidRPr="007D0A00">
        <w:rPr>
          <w:rFonts w:ascii="Times New Roman" w:hAnsi="Times New Roman" w:cs="Times New Roman"/>
          <w:sz w:val="24"/>
          <w:szCs w:val="24"/>
        </w:rPr>
        <w:t>ДРСК</w:t>
      </w:r>
    </w:p>
    <w:p w:rsidR="00B24F83" w:rsidRPr="007D0A00" w:rsidRDefault="00B24F83" w:rsidP="00B24F83">
      <w:pPr>
        <w:pStyle w:val="ConsPlusNormal"/>
        <w:widowControl/>
        <w:ind w:firstLine="0"/>
        <w:outlineLvl w:val="0"/>
        <w:rPr>
          <w:rFonts w:ascii="Times New Roman" w:hAnsi="Times New Roman" w:cs="Times New Roman"/>
          <w:b/>
          <w:bCs/>
          <w:sz w:val="24"/>
          <w:szCs w:val="24"/>
        </w:rPr>
      </w:pPr>
      <w:r w:rsidRPr="007D0A00">
        <w:rPr>
          <w:rFonts w:ascii="Times New Roman" w:hAnsi="Times New Roman" w:cs="Times New Roman"/>
          <w:b/>
          <w:bCs/>
          <w:sz w:val="24"/>
          <w:szCs w:val="24"/>
        </w:rPr>
        <w:t>Филиал</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7D0A00">
        <w:rPr>
          <w:rFonts w:ascii="Times New Roman" w:hAnsi="Times New Roman" w:cs="Times New Roman"/>
          <w:sz w:val="24"/>
          <w:szCs w:val="24"/>
        </w:rPr>
        <w:t>ХЭС</w:t>
      </w:r>
    </w:p>
    <w:p w:rsidR="00B24F83" w:rsidRPr="007D0A00" w:rsidRDefault="00B24F83" w:rsidP="00B24F83">
      <w:pPr>
        <w:pStyle w:val="ConsPlusTitle"/>
        <w:widowControl/>
        <w:outlineLvl w:val="0"/>
        <w:rPr>
          <w:rFonts w:ascii="Times New Roman" w:hAnsi="Times New Roman" w:cs="Times New Roman"/>
          <w:sz w:val="24"/>
          <w:szCs w:val="24"/>
        </w:rPr>
      </w:pPr>
      <w:r w:rsidRPr="007D0A00">
        <w:rPr>
          <w:rFonts w:ascii="Times New Roman" w:hAnsi="Times New Roman" w:cs="Times New Roman"/>
          <w:sz w:val="24"/>
          <w:szCs w:val="24"/>
        </w:rPr>
        <w:t>СП СЭС</w:t>
      </w:r>
      <w:r w:rsidRPr="007D0A00">
        <w:rPr>
          <w:rFonts w:ascii="Times New Roman" w:hAnsi="Times New Roman" w:cs="Times New Roman"/>
          <w:sz w:val="24"/>
          <w:szCs w:val="24"/>
        </w:rPr>
        <w:tab/>
      </w:r>
      <w:r w:rsidRPr="007D0A00">
        <w:rPr>
          <w:rFonts w:ascii="Times New Roman" w:hAnsi="Times New Roman" w:cs="Times New Roman"/>
          <w:sz w:val="24"/>
          <w:szCs w:val="24"/>
        </w:rPr>
        <w:tab/>
      </w:r>
      <w:r>
        <w:rPr>
          <w:rFonts w:ascii="Times New Roman" w:hAnsi="Times New Roman" w:cs="Times New Roman"/>
          <w:b w:val="0"/>
          <w:sz w:val="24"/>
          <w:szCs w:val="24"/>
        </w:rPr>
        <w:t>Амурский</w:t>
      </w:r>
      <w:r w:rsidRPr="007D0A00">
        <w:rPr>
          <w:rFonts w:ascii="Times New Roman" w:hAnsi="Times New Roman" w:cs="Times New Roman"/>
          <w:b w:val="0"/>
          <w:sz w:val="24"/>
          <w:szCs w:val="24"/>
        </w:rPr>
        <w:t xml:space="preserve"> РЭС</w:t>
      </w:r>
    </w:p>
    <w:p w:rsidR="00B24F83" w:rsidRPr="007D0A00" w:rsidRDefault="00B24F83" w:rsidP="00B24F83">
      <w:pPr>
        <w:pStyle w:val="ConsPlusNormal"/>
        <w:widowControl/>
        <w:ind w:left="709" w:hanging="709"/>
        <w:rPr>
          <w:rFonts w:ascii="Times New Roman" w:hAnsi="Times New Roman" w:cs="Times New Roman"/>
          <w:bCs/>
          <w:sz w:val="24"/>
          <w:szCs w:val="24"/>
        </w:rPr>
      </w:pPr>
      <w:r w:rsidRPr="007D0A00">
        <w:rPr>
          <w:rFonts w:ascii="Times New Roman" w:hAnsi="Times New Roman" w:cs="Times New Roman"/>
          <w:b/>
          <w:bCs/>
          <w:sz w:val="24"/>
          <w:szCs w:val="24"/>
        </w:rPr>
        <w:t>Объект</w:t>
      </w:r>
      <w:r w:rsidRPr="007D0A00">
        <w:rPr>
          <w:rFonts w:ascii="Times New Roman" w:hAnsi="Times New Roman" w:cs="Times New Roman"/>
          <w:b/>
          <w:bCs/>
          <w:sz w:val="24"/>
          <w:szCs w:val="24"/>
        </w:rPr>
        <w:tab/>
      </w:r>
      <w:r w:rsidRPr="007D0A00">
        <w:rPr>
          <w:rFonts w:ascii="Times New Roman" w:hAnsi="Times New Roman" w:cs="Times New Roman"/>
          <w:b/>
          <w:bCs/>
          <w:sz w:val="24"/>
          <w:szCs w:val="24"/>
        </w:rPr>
        <w:tab/>
      </w:r>
      <w:r w:rsidRPr="00B24F83">
        <w:rPr>
          <w:rFonts w:ascii="Times New Roman" w:hAnsi="Times New Roman" w:cs="Times New Roman"/>
          <w:bCs/>
          <w:sz w:val="24"/>
          <w:szCs w:val="24"/>
        </w:rPr>
        <w:t>ВЛ-10</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кВ</w:t>
      </w:r>
      <w:proofErr w:type="spellEnd"/>
      <w:r>
        <w:rPr>
          <w:rFonts w:ascii="Times New Roman" w:hAnsi="Times New Roman" w:cs="Times New Roman"/>
          <w:bCs/>
          <w:sz w:val="24"/>
          <w:szCs w:val="24"/>
        </w:rPr>
        <w:t xml:space="preserve"> ф.17 ПС "</w:t>
      </w:r>
      <w:proofErr w:type="spellStart"/>
      <w:r>
        <w:rPr>
          <w:rFonts w:ascii="Times New Roman" w:hAnsi="Times New Roman" w:cs="Times New Roman"/>
          <w:bCs/>
          <w:sz w:val="24"/>
          <w:szCs w:val="24"/>
        </w:rPr>
        <w:t>Хуpба</w:t>
      </w:r>
      <w:proofErr w:type="spellEnd"/>
      <w:r>
        <w:rPr>
          <w:rFonts w:ascii="Times New Roman" w:hAnsi="Times New Roman" w:cs="Times New Roman"/>
          <w:bCs/>
          <w:sz w:val="24"/>
          <w:szCs w:val="24"/>
        </w:rPr>
        <w:t xml:space="preserve">" до ЦРП-11, </w:t>
      </w:r>
      <w:r w:rsidRPr="00B24F83">
        <w:rPr>
          <w:rFonts w:ascii="Times New Roman" w:hAnsi="Times New Roman" w:cs="Times New Roman"/>
          <w:bCs/>
          <w:sz w:val="24"/>
          <w:szCs w:val="24"/>
        </w:rPr>
        <w:t>Инв</w:t>
      </w:r>
      <w:r>
        <w:rPr>
          <w:rFonts w:ascii="Times New Roman" w:hAnsi="Times New Roman" w:cs="Times New Roman"/>
          <w:bCs/>
          <w:sz w:val="24"/>
          <w:szCs w:val="24"/>
        </w:rPr>
        <w:t>.</w:t>
      </w:r>
      <w:r w:rsidRPr="00B24F83">
        <w:rPr>
          <w:rFonts w:ascii="Times New Roman" w:hAnsi="Times New Roman" w:cs="Times New Roman"/>
          <w:bCs/>
          <w:sz w:val="24"/>
          <w:szCs w:val="24"/>
        </w:rPr>
        <w:t xml:space="preserve"> </w:t>
      </w:r>
      <w:r>
        <w:rPr>
          <w:rFonts w:ascii="Times New Roman" w:hAnsi="Times New Roman" w:cs="Times New Roman"/>
          <w:bCs/>
          <w:sz w:val="24"/>
          <w:szCs w:val="24"/>
        </w:rPr>
        <w:t>№</w:t>
      </w:r>
      <w:r w:rsidRPr="00B24F83">
        <w:rPr>
          <w:rFonts w:ascii="Times New Roman" w:hAnsi="Times New Roman" w:cs="Times New Roman"/>
          <w:bCs/>
          <w:sz w:val="24"/>
          <w:szCs w:val="24"/>
        </w:rPr>
        <w:t xml:space="preserve"> HB005743</w:t>
      </w:r>
    </w:p>
    <w:p w:rsidR="00B24F83" w:rsidRPr="007D0A00" w:rsidRDefault="00B24F83" w:rsidP="00B24F83">
      <w:pPr>
        <w:pStyle w:val="ConsPlusNormal"/>
        <w:widowControl/>
        <w:ind w:left="709" w:hanging="709"/>
        <w:rPr>
          <w:rFonts w:ascii="Times New Roman" w:hAnsi="Times New Roman" w:cs="Times New Roman"/>
        </w:rPr>
      </w:pPr>
    </w:p>
    <w:p w:rsidR="00B24F83" w:rsidRPr="007D0A00" w:rsidRDefault="00B24F83" w:rsidP="00B24F83">
      <w:pPr>
        <w:pStyle w:val="ConsPlusNormal"/>
        <w:widowControl/>
        <w:ind w:left="709" w:hanging="709"/>
        <w:jc w:val="center"/>
        <w:rPr>
          <w:rFonts w:ascii="Times New Roman" w:hAnsi="Times New Roman" w:cs="Times New Roman"/>
          <w:b/>
        </w:rPr>
      </w:pPr>
    </w:p>
    <w:p w:rsidR="00B24F83" w:rsidRPr="007D0A00" w:rsidRDefault="00B24F83" w:rsidP="00B24F83">
      <w:pPr>
        <w:pStyle w:val="ConsPlusNormal"/>
        <w:widowControl/>
        <w:ind w:left="709" w:hanging="709"/>
        <w:jc w:val="center"/>
        <w:rPr>
          <w:rFonts w:ascii="Times New Roman" w:hAnsi="Times New Roman" w:cs="Times New Roman"/>
          <w:b/>
          <w:sz w:val="24"/>
          <w:szCs w:val="24"/>
        </w:rPr>
      </w:pPr>
      <w:r w:rsidRPr="007D0A00">
        <w:rPr>
          <w:rFonts w:ascii="Times New Roman" w:hAnsi="Times New Roman" w:cs="Times New Roman"/>
          <w:b/>
          <w:sz w:val="24"/>
          <w:szCs w:val="24"/>
        </w:rPr>
        <w:t>ВЕДОМОСТЬ ДЕФЕКТОВ И ОБЪЁМОВ РАБОТ</w:t>
      </w:r>
    </w:p>
    <w:p w:rsidR="00B24F83" w:rsidRPr="007D0A00" w:rsidRDefault="00B24F83" w:rsidP="00B24F83">
      <w:pPr>
        <w:pStyle w:val="ConsPlusNormal"/>
        <w:widowControl/>
        <w:ind w:left="709" w:hanging="709"/>
        <w:jc w:val="center"/>
        <w:rPr>
          <w:rFonts w:ascii="Times New Roman" w:hAnsi="Times New Roman" w:cs="Times New Roman"/>
          <w:sz w:val="24"/>
          <w:szCs w:val="24"/>
        </w:rPr>
      </w:pPr>
      <w:r w:rsidRPr="007D0A00">
        <w:rPr>
          <w:rFonts w:ascii="Times New Roman" w:hAnsi="Times New Roman" w:cs="Times New Roman"/>
          <w:sz w:val="24"/>
          <w:szCs w:val="24"/>
        </w:rPr>
        <w:t>на 2023 год</w:t>
      </w:r>
    </w:p>
    <w:p w:rsidR="00B24F83" w:rsidRPr="007D0A00" w:rsidRDefault="00B24F83" w:rsidP="00B24F83">
      <w:pPr>
        <w:pStyle w:val="ConsPlusNormal"/>
        <w:widowControl/>
        <w:ind w:left="709" w:hanging="709"/>
        <w:jc w:val="center"/>
        <w:rPr>
          <w:rFonts w:ascii="Times New Roman" w:hAnsi="Times New Roman" w:cs="Times New Roman"/>
          <w:sz w:val="24"/>
          <w:szCs w:val="24"/>
        </w:rPr>
      </w:pPr>
    </w:p>
    <w:p w:rsidR="00B24F83" w:rsidRDefault="00B24F83" w:rsidP="00B24F8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Комиссия провела обследование</w:t>
      </w:r>
      <w:r w:rsidRPr="007D0A00">
        <w:rPr>
          <w:rFonts w:ascii="Times New Roman" w:hAnsi="Times New Roman" w:cs="Times New Roman"/>
          <w:sz w:val="24"/>
          <w:szCs w:val="24"/>
        </w:rPr>
        <w:t xml:space="preserve"> </w:t>
      </w:r>
      <w:r w:rsidRPr="00B24F83">
        <w:rPr>
          <w:rFonts w:ascii="Times New Roman" w:hAnsi="Times New Roman" w:cs="Times New Roman"/>
          <w:i/>
          <w:sz w:val="24"/>
          <w:szCs w:val="24"/>
        </w:rPr>
        <w:t>ВЛ 10 кВ Ф-17 ПС Хурба</w:t>
      </w:r>
      <w:r w:rsidRPr="007D0A00">
        <w:rPr>
          <w:rFonts w:ascii="Times New Roman" w:hAnsi="Times New Roman" w:cs="Times New Roman"/>
          <w:sz w:val="24"/>
          <w:szCs w:val="24"/>
        </w:rPr>
        <w:t>, вследствие чего приняла решение о необходимости проведения следующего объема работ по ремонту подрядным способом</w:t>
      </w:r>
    </w:p>
    <w:tbl>
      <w:tblPr>
        <w:tblW w:w="9351" w:type="dxa"/>
        <w:tblLook w:val="04A0" w:firstRow="1" w:lastRow="0" w:firstColumn="1" w:lastColumn="0" w:noHBand="0" w:noVBand="1"/>
      </w:tblPr>
      <w:tblGrid>
        <w:gridCol w:w="524"/>
        <w:gridCol w:w="3554"/>
        <w:gridCol w:w="1220"/>
        <w:gridCol w:w="827"/>
        <w:gridCol w:w="3226"/>
      </w:tblGrid>
      <w:tr w:rsidR="00B24F83" w:rsidRPr="00B24F83" w:rsidTr="00B24F83">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24F83" w:rsidRPr="00B24F83" w:rsidRDefault="00B24F83" w:rsidP="00B24F83">
            <w:pPr>
              <w:jc w:val="center"/>
              <w:rPr>
                <w:b/>
                <w:bCs/>
                <w:i/>
                <w:sz w:val="20"/>
                <w:szCs w:val="20"/>
              </w:rPr>
            </w:pPr>
            <w:r w:rsidRPr="00B24F83">
              <w:rPr>
                <w:b/>
                <w:bCs/>
                <w:i/>
                <w:sz w:val="20"/>
                <w:szCs w:val="20"/>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b/>
                <w:bCs/>
                <w:i/>
                <w:sz w:val="20"/>
                <w:szCs w:val="20"/>
              </w:rPr>
            </w:pPr>
            <w:r w:rsidRPr="00B24F83">
              <w:rPr>
                <w:b/>
                <w:bCs/>
                <w:i/>
                <w:sz w:val="20"/>
                <w:szCs w:val="20"/>
              </w:rPr>
              <w:t>Обнаруженные дефекты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b/>
                <w:bCs/>
                <w:i/>
                <w:sz w:val="20"/>
                <w:szCs w:val="20"/>
              </w:rPr>
            </w:pPr>
            <w:r w:rsidRPr="00B24F83">
              <w:rPr>
                <w:b/>
                <w:bCs/>
                <w:i/>
                <w:sz w:val="20"/>
                <w:szCs w:val="20"/>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b/>
                <w:bCs/>
                <w:i/>
                <w:sz w:val="20"/>
                <w:szCs w:val="20"/>
              </w:rPr>
            </w:pPr>
            <w:r w:rsidRPr="00B24F83">
              <w:rPr>
                <w:b/>
                <w:bCs/>
                <w:i/>
                <w:sz w:val="20"/>
                <w:szCs w:val="20"/>
              </w:rPr>
              <w:t>Кол-во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b/>
                <w:bCs/>
                <w:i/>
                <w:sz w:val="20"/>
                <w:szCs w:val="20"/>
              </w:rPr>
            </w:pPr>
            <w:r w:rsidRPr="00B24F83">
              <w:rPr>
                <w:b/>
                <w:bCs/>
                <w:i/>
                <w:sz w:val="20"/>
                <w:szCs w:val="20"/>
              </w:rPr>
              <w:t>Наименование работ</w:t>
            </w:r>
          </w:p>
        </w:tc>
      </w:tr>
      <w:tr w:rsidR="00B24F83" w:rsidRPr="00B24F83" w:rsidTr="00B24F83">
        <w:tc>
          <w:tcPr>
            <w:tcW w:w="0" w:type="auto"/>
            <w:gridSpan w:val="5"/>
            <w:tcBorders>
              <w:top w:val="single" w:sz="4" w:space="0" w:color="auto"/>
              <w:left w:val="single" w:sz="4" w:space="0" w:color="auto"/>
              <w:bottom w:val="single" w:sz="4" w:space="0" w:color="auto"/>
              <w:right w:val="single" w:sz="4" w:space="0" w:color="000000"/>
            </w:tcBorders>
            <w:shd w:val="clear" w:color="auto" w:fill="auto"/>
            <w:hideMark/>
          </w:tcPr>
          <w:p w:rsidR="00B24F83" w:rsidRPr="00B24F83" w:rsidRDefault="00B24F83" w:rsidP="00B24F83">
            <w:pPr>
              <w:jc w:val="right"/>
              <w:rPr>
                <w:b/>
                <w:bCs/>
                <w:sz w:val="20"/>
                <w:szCs w:val="20"/>
              </w:rPr>
            </w:pPr>
            <w:r w:rsidRPr="00B24F83">
              <w:rPr>
                <w:b/>
                <w:bCs/>
                <w:sz w:val="20"/>
                <w:szCs w:val="20"/>
              </w:rPr>
              <w:t>Демонтажные работы:</w:t>
            </w:r>
          </w:p>
        </w:tc>
      </w:tr>
      <w:tr w:rsidR="00B24F83" w:rsidRPr="00B24F83" w:rsidTr="00B24F83">
        <w:tc>
          <w:tcPr>
            <w:tcW w:w="0" w:type="auto"/>
            <w:vMerge w:val="restart"/>
            <w:tcBorders>
              <w:top w:val="nil"/>
              <w:left w:val="single" w:sz="4" w:space="0" w:color="auto"/>
              <w:bottom w:val="single" w:sz="4" w:space="0" w:color="000000"/>
              <w:right w:val="nil"/>
            </w:tcBorders>
            <w:shd w:val="clear" w:color="auto" w:fill="auto"/>
            <w:hideMark/>
          </w:tcPr>
          <w:p w:rsidR="00B24F83" w:rsidRPr="00B24F83" w:rsidRDefault="00B24F83" w:rsidP="00B24F83">
            <w:pPr>
              <w:jc w:val="center"/>
              <w:rPr>
                <w:sz w:val="20"/>
                <w:szCs w:val="20"/>
              </w:rPr>
            </w:pPr>
            <w:r w:rsidRPr="00B24F83">
              <w:rPr>
                <w:sz w:val="20"/>
                <w:szCs w:val="20"/>
              </w:rPr>
              <w:t>1</w:t>
            </w:r>
          </w:p>
        </w:tc>
        <w:tc>
          <w:tcPr>
            <w:tcW w:w="0" w:type="auto"/>
            <w:vMerge w:val="restart"/>
            <w:tcBorders>
              <w:top w:val="nil"/>
              <w:left w:val="single" w:sz="4" w:space="0" w:color="auto"/>
              <w:bottom w:val="single" w:sz="4" w:space="0" w:color="auto"/>
              <w:right w:val="single" w:sz="4" w:space="0" w:color="auto"/>
            </w:tcBorders>
            <w:shd w:val="clear" w:color="000000" w:fill="FFFFFF"/>
            <w:hideMark/>
          </w:tcPr>
          <w:p w:rsidR="00B24F83" w:rsidRPr="00B24F83" w:rsidRDefault="00B24F83" w:rsidP="00B24F83">
            <w:pPr>
              <w:rPr>
                <w:sz w:val="20"/>
                <w:szCs w:val="20"/>
              </w:rPr>
            </w:pPr>
            <w:r w:rsidRPr="00B24F83">
              <w:rPr>
                <w:sz w:val="20"/>
                <w:szCs w:val="20"/>
              </w:rPr>
              <w:t>Загнивание стоек одностоечных деревянных опор с ж/б приставками, разрушения основания ж/б приставок, опоры № 16, 17, 20, 21, 41 - 45, 50, 51, 52, 55 - 62, 65, 67, 68, 69.</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24</w:t>
            </w:r>
          </w:p>
        </w:tc>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Демонтаж промежуточных деревянных опор с ж/б приставками; опоры № 16, 17, 20, 21, 41 - 45, 50, 51, 52, 55 - 62, 65, 67, 68, 69.                                                                                                                           </w:t>
            </w:r>
          </w:p>
        </w:tc>
      </w:tr>
      <w:tr w:rsidR="00B24F83" w:rsidRPr="00B24F83" w:rsidTr="00B24F83">
        <w:tc>
          <w:tcPr>
            <w:tcW w:w="0" w:type="auto"/>
            <w:vMerge/>
            <w:tcBorders>
              <w:top w:val="nil"/>
              <w:left w:val="single" w:sz="4" w:space="0" w:color="auto"/>
              <w:bottom w:val="single" w:sz="4" w:space="0" w:color="000000"/>
              <w:right w:val="nil"/>
            </w:tcBorders>
            <w:vAlign w:val="center"/>
            <w:hideMark/>
          </w:tcPr>
          <w:p w:rsidR="00B24F83" w:rsidRPr="00B24F83" w:rsidRDefault="00B24F83" w:rsidP="00B24F83">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стойка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24</w:t>
            </w:r>
          </w:p>
        </w:tc>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r>
      <w:tr w:rsidR="00B24F83" w:rsidRPr="00B24F83" w:rsidTr="00B24F83">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w:t>
            </w:r>
          </w:p>
        </w:tc>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rPr>
                <w:sz w:val="20"/>
                <w:szCs w:val="20"/>
              </w:rPr>
            </w:pPr>
            <w:r w:rsidRPr="00B24F83">
              <w:rPr>
                <w:sz w:val="20"/>
                <w:szCs w:val="20"/>
              </w:rPr>
              <w:t>Загнивание стоек анкерных деревянных опор с ж/б приставками, с одним подкосом, разрушения основания ж/б приставок, опоры № 31, 63, 66, 70.</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4</w:t>
            </w:r>
          </w:p>
        </w:tc>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Демонтаж анкерных деревянных опор с одним подкосом с ж/б приставками; опоры №31, 63, 66, 70.                                                                                                                    </w:t>
            </w:r>
          </w:p>
        </w:tc>
      </w:tr>
      <w:tr w:rsidR="00B24F83" w:rsidRPr="00B24F83" w:rsidTr="00B24F83">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стойка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8</w:t>
            </w:r>
          </w:p>
        </w:tc>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r>
      <w:tr w:rsidR="00B24F83" w:rsidRPr="00B24F83" w:rsidTr="00B24F83">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3</w:t>
            </w:r>
          </w:p>
        </w:tc>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rPr>
                <w:sz w:val="20"/>
                <w:szCs w:val="20"/>
              </w:rPr>
            </w:pPr>
            <w:r w:rsidRPr="00B24F83">
              <w:rPr>
                <w:sz w:val="20"/>
                <w:szCs w:val="20"/>
              </w:rPr>
              <w:t>Загнивание стоек анкерных деревянных опор с ж/б приставками, с двумя подкосам, разрушения основания ж/б приставок, опоры № 15, 18, 19, 29, 54.</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5</w:t>
            </w:r>
          </w:p>
        </w:tc>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Демонтаж анкерно-угловых деревянных опор с двумя подкосами с ж/б приставками; опоры № 15, 18, 19, 29, 54.                                                   </w:t>
            </w:r>
          </w:p>
        </w:tc>
      </w:tr>
      <w:tr w:rsidR="00B24F83" w:rsidRPr="00B24F83" w:rsidTr="00B24F83">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стойка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15</w:t>
            </w:r>
          </w:p>
        </w:tc>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4</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Демонтаж провода для переустановки опор, обратный подвес существующего провода</w:t>
            </w:r>
          </w:p>
        </w:tc>
        <w:tc>
          <w:tcPr>
            <w:tcW w:w="0" w:type="auto"/>
            <w:tcBorders>
              <w:top w:val="nil"/>
              <w:left w:val="nil"/>
              <w:bottom w:val="nil"/>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 (3 провода)/ км ВЛ</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33/2,25</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Демонтаж провода АС-120 опоры № 15 - 21, 29, 31, 41 - 45, 50 - 52, 54 - 63, 65 - 70.</w:t>
            </w:r>
          </w:p>
        </w:tc>
      </w:tr>
      <w:tr w:rsidR="00B24F83" w:rsidRPr="00B24F83" w:rsidTr="00B24F83">
        <w:tc>
          <w:tcPr>
            <w:tcW w:w="0" w:type="auto"/>
            <w:gridSpan w:val="5"/>
            <w:tcBorders>
              <w:top w:val="single" w:sz="4" w:space="0" w:color="auto"/>
              <w:left w:val="single" w:sz="4" w:space="0" w:color="auto"/>
              <w:bottom w:val="single" w:sz="4" w:space="0" w:color="auto"/>
              <w:right w:val="single" w:sz="4" w:space="0" w:color="000000"/>
            </w:tcBorders>
            <w:shd w:val="clear" w:color="auto" w:fill="auto"/>
            <w:hideMark/>
          </w:tcPr>
          <w:p w:rsidR="00B24F83" w:rsidRPr="00B24F83" w:rsidRDefault="00B24F83" w:rsidP="00B24F83">
            <w:pPr>
              <w:jc w:val="right"/>
              <w:rPr>
                <w:b/>
                <w:bCs/>
                <w:sz w:val="20"/>
                <w:szCs w:val="20"/>
              </w:rPr>
            </w:pPr>
            <w:r w:rsidRPr="00B24F83">
              <w:rPr>
                <w:b/>
                <w:bCs/>
                <w:sz w:val="20"/>
                <w:szCs w:val="20"/>
              </w:rPr>
              <w:t>Монтажные работы:</w:t>
            </w:r>
          </w:p>
        </w:tc>
      </w:tr>
      <w:tr w:rsidR="00B24F83" w:rsidRPr="00B24F83" w:rsidTr="00B24F83">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Требуется установка одностоечной промежуточной ж/б опоры</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24</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Установка одностоечных ж/б опор с двойным креплением провода (П 10-2); опоры № 16, 17, 20, 21, 41 - 45, 50, 51, 52, 55 - 62, 65, 67, 68, 69.    </w:t>
            </w:r>
          </w:p>
        </w:tc>
      </w:tr>
      <w:tr w:rsidR="00B24F83" w:rsidRPr="00B24F83" w:rsidTr="00B24F83">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стойка</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24</w:t>
            </w:r>
          </w:p>
        </w:tc>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r>
      <w:tr w:rsidR="00B24F83" w:rsidRPr="00B24F83" w:rsidTr="00B24F83">
        <w:tc>
          <w:tcPr>
            <w:tcW w:w="0" w:type="auto"/>
            <w:vMerge w:val="restart"/>
            <w:tcBorders>
              <w:top w:val="nil"/>
              <w:left w:val="single" w:sz="4" w:space="0" w:color="auto"/>
              <w:bottom w:val="single" w:sz="4" w:space="0" w:color="000000"/>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6</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Требуется установка ж/б угловой промежуточной опоры с одним подкосом</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4</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Установка анкерных ж/б опор с одним подкосом, с траверсами под подвесную изоляцию (А 10-</w:t>
            </w:r>
            <w:proofErr w:type="gramStart"/>
            <w:r w:rsidRPr="00B24F83">
              <w:rPr>
                <w:sz w:val="20"/>
                <w:szCs w:val="20"/>
              </w:rPr>
              <w:t>1 )</w:t>
            </w:r>
            <w:proofErr w:type="gramEnd"/>
            <w:r w:rsidRPr="00B24F83">
              <w:rPr>
                <w:sz w:val="20"/>
                <w:szCs w:val="20"/>
              </w:rPr>
              <w:t xml:space="preserve">; опоры №31, 63, 66, 70.                                                    </w:t>
            </w:r>
          </w:p>
        </w:tc>
      </w:tr>
      <w:tr w:rsidR="00B24F83" w:rsidRPr="00B24F83" w:rsidTr="00B24F83">
        <w:tc>
          <w:tcPr>
            <w:tcW w:w="0" w:type="auto"/>
            <w:vMerge/>
            <w:tcBorders>
              <w:top w:val="nil"/>
              <w:left w:val="single" w:sz="4" w:space="0" w:color="auto"/>
              <w:bottom w:val="single" w:sz="4" w:space="0" w:color="000000"/>
              <w:right w:val="single" w:sz="4" w:space="0" w:color="auto"/>
            </w:tcBorders>
            <w:vAlign w:val="center"/>
            <w:hideMark/>
          </w:tcPr>
          <w:p w:rsidR="00B24F83" w:rsidRPr="00B24F83" w:rsidRDefault="00B24F83" w:rsidP="00B24F83">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стойка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8</w:t>
            </w:r>
          </w:p>
        </w:tc>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r>
      <w:tr w:rsidR="00B24F83" w:rsidRPr="00B24F83" w:rsidTr="00B24F83">
        <w:tc>
          <w:tcPr>
            <w:tcW w:w="0" w:type="auto"/>
            <w:vMerge w:val="restart"/>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7</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Требуется установка ж/б анкерно-угловой опоры с двумя подкосами</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5</w:t>
            </w:r>
          </w:p>
        </w:tc>
        <w:tc>
          <w:tcPr>
            <w:tcW w:w="0" w:type="auto"/>
            <w:vMerge w:val="restart"/>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Установка анкерно-угловых ж/б опор с двумя подкосами, с траверсами под подвесную изоляцию (УА 10-1); опоры № 15, 18, 19, 29, 54.                                                   </w:t>
            </w:r>
          </w:p>
        </w:tc>
      </w:tr>
      <w:tr w:rsidR="00B24F83" w:rsidRPr="00B24F83" w:rsidTr="00B24F83">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стойка</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15</w:t>
            </w:r>
          </w:p>
        </w:tc>
        <w:tc>
          <w:tcPr>
            <w:tcW w:w="0" w:type="auto"/>
            <w:vMerge/>
            <w:tcBorders>
              <w:top w:val="nil"/>
              <w:left w:val="single" w:sz="4" w:space="0" w:color="auto"/>
              <w:bottom w:val="single" w:sz="4" w:space="0" w:color="auto"/>
              <w:right w:val="single" w:sz="4" w:space="0" w:color="auto"/>
            </w:tcBorders>
            <w:vAlign w:val="center"/>
            <w:hideMark/>
          </w:tcPr>
          <w:p w:rsidR="00B24F83" w:rsidRPr="00B24F83" w:rsidRDefault="00B24F83" w:rsidP="00B24F83">
            <w:pPr>
              <w:rPr>
                <w:sz w:val="20"/>
                <w:szCs w:val="20"/>
              </w:rPr>
            </w:pP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8</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Монтаж провода для переустановки опор, обратный подвес существующего провода</w:t>
            </w:r>
          </w:p>
        </w:tc>
        <w:tc>
          <w:tcPr>
            <w:tcW w:w="0" w:type="auto"/>
            <w:tcBorders>
              <w:top w:val="nil"/>
              <w:left w:val="nil"/>
              <w:bottom w:val="nil"/>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опора (3 провода)/ км ВЛ</w:t>
            </w:r>
          </w:p>
        </w:tc>
        <w:tc>
          <w:tcPr>
            <w:tcW w:w="0" w:type="auto"/>
            <w:tcBorders>
              <w:top w:val="nil"/>
              <w:left w:val="nil"/>
              <w:bottom w:val="single" w:sz="4" w:space="0" w:color="auto"/>
              <w:right w:val="single" w:sz="4" w:space="0" w:color="auto"/>
            </w:tcBorders>
            <w:shd w:val="clear" w:color="000000" w:fill="FFFFFF"/>
            <w:hideMark/>
          </w:tcPr>
          <w:p w:rsidR="00B24F83" w:rsidRPr="00B24F83" w:rsidRDefault="00B24F83" w:rsidP="00B24F83">
            <w:pPr>
              <w:jc w:val="center"/>
              <w:rPr>
                <w:sz w:val="20"/>
                <w:szCs w:val="20"/>
              </w:rPr>
            </w:pPr>
            <w:r w:rsidRPr="00B24F83">
              <w:rPr>
                <w:sz w:val="20"/>
                <w:szCs w:val="20"/>
              </w:rPr>
              <w:t>33/2,25</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Монтаж ранее демонтированного провода, опоры № 15 - 21, 29, 31, 41 - 45, 50 - 52, 54 - 63, 65 - 70.</w:t>
            </w:r>
          </w:p>
        </w:tc>
      </w:tr>
      <w:tr w:rsidR="00B24F83" w:rsidRPr="00B24F83" w:rsidTr="00B24F83">
        <w:tc>
          <w:tcPr>
            <w:tcW w:w="0" w:type="auto"/>
            <w:gridSpan w:val="5"/>
            <w:tcBorders>
              <w:top w:val="single" w:sz="4" w:space="0" w:color="auto"/>
              <w:left w:val="single" w:sz="4" w:space="0" w:color="auto"/>
              <w:bottom w:val="single" w:sz="4" w:space="0" w:color="auto"/>
              <w:right w:val="nil"/>
            </w:tcBorders>
            <w:shd w:val="clear" w:color="auto" w:fill="auto"/>
            <w:hideMark/>
          </w:tcPr>
          <w:p w:rsidR="00B24F83" w:rsidRPr="00B24F83" w:rsidRDefault="00B24F83" w:rsidP="00B24F83">
            <w:pPr>
              <w:jc w:val="center"/>
              <w:rPr>
                <w:b/>
                <w:bCs/>
                <w:sz w:val="20"/>
                <w:szCs w:val="20"/>
              </w:rPr>
            </w:pPr>
            <w:r w:rsidRPr="00B24F83">
              <w:rPr>
                <w:b/>
                <w:bCs/>
                <w:sz w:val="20"/>
                <w:szCs w:val="20"/>
              </w:rPr>
              <w:t>Материалы:</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Стойка опоры СВ 105-5 /бетон В30 (М400), объем 0,47 м3, расход </w:t>
            </w:r>
            <w:r w:rsidRPr="00B24F83">
              <w:rPr>
                <w:sz w:val="20"/>
                <w:szCs w:val="20"/>
              </w:rPr>
              <w:lastRenderedPageBreak/>
              <w:t xml:space="preserve">арматуры 92,0 кг/ (серия 3.407.1-143 </w:t>
            </w:r>
            <w:proofErr w:type="spellStart"/>
            <w:r w:rsidRPr="00B24F83">
              <w:rPr>
                <w:sz w:val="20"/>
                <w:szCs w:val="20"/>
              </w:rPr>
              <w:t>вып</w:t>
            </w:r>
            <w:proofErr w:type="spellEnd"/>
            <w:r w:rsidRPr="00B24F83">
              <w:rPr>
                <w:sz w:val="20"/>
                <w:szCs w:val="20"/>
              </w:rPr>
              <w:t>. 7)</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lastRenderedPageBreak/>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Траверсы стальные (Траверса ТМ-3 (3.407.1-143.8.3))</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3</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Оголовок ОГ-13</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4</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Траверсы стальные (Траверса ТМ-6 (3.407.1-143.8.6))</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Изолятор штыревой стеклянный, ШС-20Г ГОСТ 1232-82</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6</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Вязка спиральная, </w:t>
            </w:r>
            <w:proofErr w:type="spellStart"/>
            <w:r w:rsidRPr="00B24F83">
              <w:rPr>
                <w:sz w:val="20"/>
                <w:szCs w:val="20"/>
              </w:rPr>
              <w:t>пвс</w:t>
            </w:r>
            <w:proofErr w:type="spellEnd"/>
            <w:r w:rsidRPr="00B24F83">
              <w:rPr>
                <w:sz w:val="20"/>
                <w:szCs w:val="20"/>
              </w:rPr>
              <w:t xml:space="preserve"> 120/150-10</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99</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7</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Колпачок, К-6 ТУ-3493-01-45649212-2000</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8</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Вязка спиральная двойного крепления, </w:t>
            </w:r>
            <w:proofErr w:type="spellStart"/>
            <w:r w:rsidRPr="00B24F83">
              <w:rPr>
                <w:sz w:val="20"/>
                <w:szCs w:val="20"/>
              </w:rPr>
              <w:t>пвс</w:t>
            </w:r>
            <w:proofErr w:type="spellEnd"/>
            <w:r w:rsidRPr="00B24F83">
              <w:rPr>
                <w:sz w:val="20"/>
                <w:szCs w:val="20"/>
              </w:rPr>
              <w:t xml:space="preserve"> 120/150-10</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72</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9</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Зажим ПА-2 ГОСТ 4261-82</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27</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10</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Зажим ПС-2-1 ГОСТ 4261-82</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11</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Изолятор подвесной стеклянный ПС-70 ГОСТ 6490-93</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12</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Зажим натяжной болтовой  НБ-2-6  ТУ 3449-004-400644547-01</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54</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13</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Хомут, Х-3 (3.407.1-143.8)</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14</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Хомут, Х-1 (3.407.1-143.8)</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15</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Гайка М16</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94</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16</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Шайба 16</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94</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17</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Детали крепления стальные (Кронштейн У-1) (3.407.1-143)</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14</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18</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xml:space="preserve">Ушко </w:t>
            </w:r>
            <w:proofErr w:type="spellStart"/>
            <w:r w:rsidRPr="00B24F83">
              <w:rPr>
                <w:sz w:val="20"/>
                <w:szCs w:val="20"/>
              </w:rPr>
              <w:t>однолапчатое</w:t>
            </w:r>
            <w:proofErr w:type="spellEnd"/>
            <w:r w:rsidRPr="00B24F83">
              <w:rPr>
                <w:sz w:val="20"/>
                <w:szCs w:val="20"/>
              </w:rPr>
              <w:t xml:space="preserve"> У1-7-16</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54</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19</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proofErr w:type="spellStart"/>
            <w:r w:rsidRPr="00B24F83">
              <w:rPr>
                <w:sz w:val="20"/>
                <w:szCs w:val="20"/>
              </w:rPr>
              <w:t>Промзвено</w:t>
            </w:r>
            <w:proofErr w:type="spellEnd"/>
            <w:r w:rsidRPr="00B24F83">
              <w:rPr>
                <w:sz w:val="20"/>
                <w:szCs w:val="20"/>
              </w:rPr>
              <w:t xml:space="preserve"> планка ПРР-7-1</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20</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Серьга СРС-7-16</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шт.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B24F83" w:rsidRPr="00B24F83" w:rsidRDefault="00B24F83" w:rsidP="00B24F83">
            <w:pPr>
              <w:jc w:val="center"/>
              <w:rPr>
                <w:sz w:val="20"/>
                <w:szCs w:val="20"/>
              </w:rPr>
            </w:pPr>
            <w:r w:rsidRPr="00B24F83">
              <w:rPr>
                <w:sz w:val="20"/>
                <w:szCs w:val="20"/>
              </w:rPr>
              <w:t>Материалы подрядчика</w:t>
            </w:r>
          </w:p>
        </w:tc>
      </w:tr>
      <w:tr w:rsidR="00B24F83" w:rsidRPr="00B24F83" w:rsidTr="00B24F83">
        <w:tc>
          <w:tcPr>
            <w:tcW w:w="0" w:type="auto"/>
            <w:gridSpan w:val="5"/>
            <w:tcBorders>
              <w:top w:val="single" w:sz="4" w:space="0" w:color="auto"/>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b/>
                <w:bCs/>
                <w:sz w:val="20"/>
                <w:szCs w:val="20"/>
              </w:rPr>
            </w:pPr>
            <w:r w:rsidRPr="00B24F83">
              <w:rPr>
                <w:b/>
                <w:bCs/>
                <w:sz w:val="20"/>
                <w:szCs w:val="20"/>
              </w:rPr>
              <w:t>Транспортная схема</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Среднее расстояние от базы СП СЭС - до места производства работ - ВЛ 10 кВ Ф-17 ПС Хурба</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км</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25</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w:t>
            </w:r>
          </w:p>
        </w:tc>
      </w:tr>
      <w:tr w:rsidR="00B24F83" w:rsidRPr="00B24F83" w:rsidTr="00B24F83">
        <w:tc>
          <w:tcPr>
            <w:tcW w:w="0" w:type="auto"/>
            <w:gridSpan w:val="5"/>
            <w:tcBorders>
              <w:top w:val="nil"/>
              <w:left w:val="single" w:sz="4" w:space="0" w:color="auto"/>
              <w:bottom w:val="nil"/>
              <w:right w:val="nil"/>
            </w:tcBorders>
            <w:shd w:val="clear" w:color="auto" w:fill="auto"/>
            <w:hideMark/>
          </w:tcPr>
          <w:p w:rsidR="00B24F83" w:rsidRPr="00B24F83" w:rsidRDefault="00B24F83" w:rsidP="00B24F83">
            <w:pPr>
              <w:jc w:val="center"/>
              <w:rPr>
                <w:b/>
                <w:bCs/>
                <w:sz w:val="20"/>
                <w:szCs w:val="20"/>
              </w:rPr>
            </w:pPr>
            <w:r w:rsidRPr="00B24F83">
              <w:rPr>
                <w:b/>
                <w:bCs/>
                <w:sz w:val="20"/>
                <w:szCs w:val="20"/>
              </w:rPr>
              <w:t>Погрузо-разгрузочные работы</w:t>
            </w:r>
          </w:p>
        </w:tc>
      </w:tr>
      <w:tr w:rsidR="00B24F83" w:rsidRPr="00B24F83" w:rsidTr="00B24F8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w:t>
            </w:r>
          </w:p>
        </w:tc>
        <w:tc>
          <w:tcPr>
            <w:tcW w:w="0" w:type="auto"/>
            <w:tcBorders>
              <w:top w:val="single" w:sz="4" w:space="0" w:color="auto"/>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Погрузочно-разгрузочные работы и перевозка монтируемых материалов</w:t>
            </w:r>
          </w:p>
        </w:tc>
        <w:tc>
          <w:tcPr>
            <w:tcW w:w="0" w:type="auto"/>
            <w:tcBorders>
              <w:top w:val="single" w:sz="4" w:space="0" w:color="auto"/>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т</w:t>
            </w:r>
          </w:p>
        </w:tc>
        <w:tc>
          <w:tcPr>
            <w:tcW w:w="0" w:type="auto"/>
            <w:tcBorders>
              <w:top w:val="single" w:sz="4" w:space="0" w:color="auto"/>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54,11</w:t>
            </w:r>
          </w:p>
        </w:tc>
        <w:tc>
          <w:tcPr>
            <w:tcW w:w="0" w:type="auto"/>
            <w:tcBorders>
              <w:top w:val="single" w:sz="4" w:space="0" w:color="auto"/>
              <w:left w:val="nil"/>
              <w:bottom w:val="single" w:sz="4" w:space="0" w:color="auto"/>
              <w:right w:val="single" w:sz="4" w:space="0" w:color="auto"/>
            </w:tcBorders>
            <w:shd w:val="clear" w:color="auto" w:fill="auto"/>
            <w:hideMark/>
          </w:tcPr>
          <w:p w:rsidR="00B24F83" w:rsidRPr="00B24F83" w:rsidRDefault="00B24F83" w:rsidP="00B24F83">
            <w:pPr>
              <w:jc w:val="center"/>
              <w:rPr>
                <w:b/>
                <w:bCs/>
                <w:sz w:val="20"/>
                <w:szCs w:val="20"/>
              </w:rPr>
            </w:pPr>
            <w:r w:rsidRPr="00B24F83">
              <w:rPr>
                <w:b/>
                <w:bCs/>
                <w:sz w:val="20"/>
                <w:szCs w:val="20"/>
              </w:rPr>
              <w:t> </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Погрузочно-разгрузочные работы и перевозка демонтированных материалов</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т</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25,97</w:t>
            </w:r>
          </w:p>
        </w:tc>
        <w:tc>
          <w:tcPr>
            <w:tcW w:w="0" w:type="auto"/>
            <w:tcBorders>
              <w:top w:val="nil"/>
              <w:left w:val="nil"/>
              <w:bottom w:val="single" w:sz="4" w:space="0" w:color="auto"/>
              <w:right w:val="single" w:sz="4" w:space="0" w:color="auto"/>
            </w:tcBorders>
            <w:shd w:val="clear" w:color="auto" w:fill="auto"/>
            <w:hideMark/>
          </w:tcPr>
          <w:p w:rsidR="00B24F83" w:rsidRPr="00B24F83" w:rsidRDefault="00B24F83" w:rsidP="00B24F83">
            <w:pPr>
              <w:rPr>
                <w:sz w:val="20"/>
                <w:szCs w:val="20"/>
              </w:rPr>
            </w:pPr>
            <w:r w:rsidRPr="00B24F83">
              <w:rPr>
                <w:sz w:val="20"/>
                <w:szCs w:val="20"/>
              </w:rPr>
              <w:t> </w:t>
            </w:r>
          </w:p>
        </w:tc>
      </w:tr>
      <w:tr w:rsidR="00B24F83" w:rsidRPr="00B24F83" w:rsidTr="00B24F83">
        <w:tc>
          <w:tcPr>
            <w:tcW w:w="0" w:type="auto"/>
            <w:gridSpan w:val="5"/>
            <w:tcBorders>
              <w:top w:val="single" w:sz="4" w:space="0" w:color="auto"/>
              <w:left w:val="single" w:sz="4" w:space="0" w:color="auto"/>
              <w:bottom w:val="single" w:sz="4" w:space="0" w:color="auto"/>
              <w:right w:val="single" w:sz="4" w:space="0" w:color="000000"/>
            </w:tcBorders>
            <w:shd w:val="clear" w:color="auto" w:fill="auto"/>
            <w:hideMark/>
          </w:tcPr>
          <w:p w:rsidR="00B24F83" w:rsidRPr="00B24F83" w:rsidRDefault="00B24F83" w:rsidP="00B24F83">
            <w:pPr>
              <w:rPr>
                <w:b/>
                <w:bCs/>
                <w:sz w:val="20"/>
                <w:szCs w:val="20"/>
              </w:rPr>
            </w:pPr>
            <w:r w:rsidRPr="00B24F83">
              <w:rPr>
                <w:b/>
                <w:bCs/>
                <w:sz w:val="20"/>
                <w:szCs w:val="20"/>
              </w:rPr>
              <w:t>Примечание</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hideMark/>
          </w:tcPr>
          <w:p w:rsidR="00B24F83" w:rsidRPr="00B24F83" w:rsidRDefault="00B24F83" w:rsidP="00B24F83">
            <w:pPr>
              <w:jc w:val="center"/>
              <w:rPr>
                <w:sz w:val="20"/>
                <w:szCs w:val="20"/>
              </w:rPr>
            </w:pPr>
            <w:r w:rsidRPr="00B24F83">
              <w:rPr>
                <w:sz w:val="20"/>
                <w:szCs w:val="20"/>
              </w:rPr>
              <w:t>1</w:t>
            </w:r>
          </w:p>
        </w:tc>
        <w:tc>
          <w:tcPr>
            <w:tcW w:w="0" w:type="auto"/>
            <w:gridSpan w:val="4"/>
            <w:tcBorders>
              <w:top w:val="single" w:sz="4" w:space="0" w:color="auto"/>
              <w:left w:val="nil"/>
              <w:bottom w:val="single" w:sz="4" w:space="0" w:color="auto"/>
              <w:right w:val="nil"/>
            </w:tcBorders>
            <w:shd w:val="clear" w:color="auto" w:fill="auto"/>
            <w:vAlign w:val="center"/>
            <w:hideMark/>
          </w:tcPr>
          <w:p w:rsidR="00B24F83" w:rsidRPr="00B24F83" w:rsidRDefault="00B24F83" w:rsidP="00B24F83">
            <w:pPr>
              <w:rPr>
                <w:sz w:val="20"/>
                <w:szCs w:val="20"/>
              </w:rPr>
            </w:pPr>
            <w:r w:rsidRPr="00B24F83">
              <w:rPr>
                <w:sz w:val="20"/>
                <w:szCs w:val="20"/>
              </w:rPr>
              <w:t>Работа выполняется в охранной зоне ВЛ.</w:t>
            </w:r>
          </w:p>
        </w:tc>
      </w:tr>
      <w:tr w:rsidR="00B24F83" w:rsidRPr="00B24F83" w:rsidTr="00B24F83">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24F83" w:rsidRPr="00B24F83" w:rsidRDefault="00B24F83" w:rsidP="00B24F83">
            <w:pPr>
              <w:jc w:val="center"/>
              <w:rPr>
                <w:sz w:val="20"/>
                <w:szCs w:val="20"/>
              </w:rPr>
            </w:pPr>
            <w:r w:rsidRPr="00B24F83">
              <w:rPr>
                <w:sz w:val="20"/>
                <w:szCs w:val="20"/>
              </w:rPr>
              <w:t>2</w:t>
            </w:r>
          </w:p>
        </w:tc>
        <w:tc>
          <w:tcPr>
            <w:tcW w:w="0" w:type="auto"/>
            <w:gridSpan w:val="4"/>
            <w:tcBorders>
              <w:top w:val="single" w:sz="4" w:space="0" w:color="auto"/>
              <w:left w:val="nil"/>
              <w:bottom w:val="single" w:sz="4" w:space="0" w:color="auto"/>
              <w:right w:val="nil"/>
            </w:tcBorders>
            <w:shd w:val="clear" w:color="auto" w:fill="auto"/>
            <w:vAlign w:val="center"/>
            <w:hideMark/>
          </w:tcPr>
          <w:p w:rsidR="00B24F83" w:rsidRPr="00B24F83" w:rsidRDefault="00B24F83" w:rsidP="00B24F83">
            <w:pPr>
              <w:rPr>
                <w:sz w:val="20"/>
                <w:szCs w:val="20"/>
              </w:rPr>
            </w:pPr>
            <w:r w:rsidRPr="00B24F83">
              <w:rPr>
                <w:sz w:val="20"/>
                <w:szCs w:val="20"/>
              </w:rPr>
              <w:t>Монтаж опор выполнить в со</w:t>
            </w:r>
            <w:r>
              <w:rPr>
                <w:sz w:val="20"/>
                <w:szCs w:val="20"/>
              </w:rPr>
              <w:t xml:space="preserve">ответствии с типовым проектом: </w:t>
            </w:r>
            <w:r w:rsidRPr="00B24F83">
              <w:rPr>
                <w:sz w:val="20"/>
                <w:szCs w:val="20"/>
              </w:rPr>
              <w:t>3.407.1-143. Заземление опор выполняется в соответствии с ПУЭ-7 раздел 1.7, согласно рабочим чертежам ЗСОИ "Сельэнергопроект" 3.407-150 лист ЭС 07.  При монтаже опор засыпка котлованов производится вынутым при бурении грунтом, за исключением растительного слоя почвы. При засыпке котлованов должно производится уплотнение грунта слоями не более 20см при помощи трамбовки до получения плотности грунта засыпки  1,7т/м3</w:t>
            </w:r>
          </w:p>
        </w:tc>
      </w:tr>
    </w:tbl>
    <w:p w:rsidR="00B24F83" w:rsidRDefault="00B24F83"/>
    <w:sectPr w:rsidR="00B24F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779"/>
    <w:rsid w:val="001C0779"/>
    <w:rsid w:val="00213064"/>
    <w:rsid w:val="00513AC5"/>
    <w:rsid w:val="00B24F83"/>
    <w:rsid w:val="00C66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58C59"/>
  <w15:chartTrackingRefBased/>
  <w15:docId w15:val="{A2457DB1-197D-4240-9A0E-C3E4C7F2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F8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4F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24F83"/>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54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Доронина Наталья Дмитриевна</dc:creator>
  <cp:keywords/>
  <dc:description/>
  <cp:lastModifiedBy>Ирдуганова Ирина Николаевна</cp:lastModifiedBy>
  <cp:revision>4</cp:revision>
  <dcterms:created xsi:type="dcterms:W3CDTF">2023-02-06T00:19:00Z</dcterms:created>
  <dcterms:modified xsi:type="dcterms:W3CDTF">2023-03-01T01:59:00Z</dcterms:modified>
</cp:coreProperties>
</file>